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94E04" w14:textId="77777777" w:rsidR="00D04C53" w:rsidRPr="00D04C53" w:rsidRDefault="00D04C53" w:rsidP="00D04C53">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14:ligatures w14:val="none"/>
        </w:rPr>
      </w:pPr>
      <w:r w:rsidRPr="00D04C53">
        <w:rPr>
          <w:rFonts w:ascii="Times New Roman" w:eastAsia="Times New Roman" w:hAnsi="Times New Roman" w:cs="Times New Roman"/>
          <w:b/>
          <w:bCs/>
          <w:kern w:val="36"/>
          <w:sz w:val="48"/>
          <w:szCs w:val="48"/>
          <w:lang w:eastAsia="it-IT"/>
          <w14:ligatures w14:val="none"/>
        </w:rPr>
        <w:t xml:space="preserve">La sicurezza informatica di </w:t>
      </w:r>
      <w:proofErr w:type="spellStart"/>
      <w:r w:rsidRPr="00D04C53">
        <w:rPr>
          <w:rFonts w:ascii="Times New Roman" w:eastAsia="Times New Roman" w:hAnsi="Times New Roman" w:cs="Times New Roman"/>
          <w:b/>
          <w:bCs/>
          <w:kern w:val="36"/>
          <w:sz w:val="48"/>
          <w:szCs w:val="48"/>
          <w:lang w:eastAsia="it-IT"/>
          <w14:ligatures w14:val="none"/>
        </w:rPr>
        <w:t>Copilot</w:t>
      </w:r>
      <w:proofErr w:type="spellEnd"/>
      <w:r w:rsidRPr="00D04C53">
        <w:rPr>
          <w:rFonts w:ascii="Times New Roman" w:eastAsia="Times New Roman" w:hAnsi="Times New Roman" w:cs="Times New Roman"/>
          <w:b/>
          <w:bCs/>
          <w:kern w:val="36"/>
          <w:sz w:val="48"/>
          <w:szCs w:val="48"/>
          <w:lang w:eastAsia="it-IT"/>
          <w14:ligatures w14:val="none"/>
        </w:rPr>
        <w:t xml:space="preserve"> in Microsoft 365</w:t>
      </w:r>
    </w:p>
    <w:p w14:paraId="5D72AB78"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i/>
          <w:iCs/>
          <w:lang w:eastAsia="it-IT"/>
          <w14:ligatures w14:val="none"/>
        </w:rPr>
        <w:t>Analisi estesa dei profili architetturali, crittografici, normativi e di governance</w:t>
      </w:r>
    </w:p>
    <w:p w14:paraId="13291508"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L’integrazione dell’intelligenza artificiale generativa nei sistemi di produttività aziendale segna una trasformazione strutturale del modo in cui le organizzazioni accedono, interpretano e valorizzano i propri dati. In questo contesto, </w:t>
      </w:r>
      <w:r w:rsidRPr="00D04C53">
        <w:rPr>
          <w:rFonts w:ascii="Times New Roman" w:eastAsia="Times New Roman" w:hAnsi="Times New Roman" w:cs="Times New Roman"/>
          <w:b/>
          <w:bCs/>
          <w:lang w:eastAsia="it-IT"/>
          <w14:ligatures w14:val="none"/>
        </w:rPr>
        <w:t xml:space="preserve">Microsoft </w:t>
      </w:r>
      <w:proofErr w:type="spellStart"/>
      <w:r w:rsidRPr="00D04C53">
        <w:rPr>
          <w:rFonts w:ascii="Times New Roman" w:eastAsia="Times New Roman" w:hAnsi="Times New Roman" w:cs="Times New Roman"/>
          <w:b/>
          <w:bCs/>
          <w:lang w:eastAsia="it-IT"/>
          <w14:ligatures w14:val="none"/>
        </w:rPr>
        <w:t>Copilot</w:t>
      </w:r>
      <w:proofErr w:type="spellEnd"/>
      <w:r w:rsidRPr="00D04C53">
        <w:rPr>
          <w:rFonts w:ascii="Times New Roman" w:eastAsia="Times New Roman" w:hAnsi="Times New Roman" w:cs="Times New Roman"/>
          <w:lang w:eastAsia="it-IT"/>
          <w14:ligatures w14:val="none"/>
        </w:rPr>
        <w:t xml:space="preserve">, integrato nell’ecosistema </w:t>
      </w:r>
      <w:r w:rsidRPr="00D04C53">
        <w:rPr>
          <w:rFonts w:ascii="Times New Roman" w:eastAsia="Times New Roman" w:hAnsi="Times New Roman" w:cs="Times New Roman"/>
          <w:b/>
          <w:bCs/>
          <w:lang w:eastAsia="it-IT"/>
          <w14:ligatures w14:val="none"/>
        </w:rPr>
        <w:t>Microsoft 365</w:t>
      </w:r>
      <w:r w:rsidRPr="00D04C53">
        <w:rPr>
          <w:rFonts w:ascii="Times New Roman" w:eastAsia="Times New Roman" w:hAnsi="Times New Roman" w:cs="Times New Roman"/>
          <w:lang w:eastAsia="it-IT"/>
          <w14:ligatures w14:val="none"/>
        </w:rPr>
        <w:t xml:space="preserve">, rappresenta un punto di convergenza tra AI avanzata, collaborazione cloud e gestione documentale </w:t>
      </w:r>
      <w:proofErr w:type="spellStart"/>
      <w:r w:rsidRPr="00D04C53">
        <w:rPr>
          <w:rFonts w:ascii="Times New Roman" w:eastAsia="Times New Roman" w:hAnsi="Times New Roman" w:cs="Times New Roman"/>
          <w:lang w:eastAsia="it-IT"/>
          <w14:ligatures w14:val="none"/>
        </w:rPr>
        <w:t>enterprise</w:t>
      </w:r>
      <w:proofErr w:type="spellEnd"/>
      <w:r w:rsidRPr="00D04C53">
        <w:rPr>
          <w:rFonts w:ascii="Times New Roman" w:eastAsia="Times New Roman" w:hAnsi="Times New Roman" w:cs="Times New Roman"/>
          <w:lang w:eastAsia="it-IT"/>
          <w14:ligatures w14:val="none"/>
        </w:rPr>
        <w:t>. Tuttavia, l’adozione di un assistente capace di analizzare grandi volumi di informazioni aziendali in tempo reale impone una riflessione approfondita sui profili di sicurezza informatica, protezione dei dati, resilienza operativa e conformità normativa.</w:t>
      </w:r>
    </w:p>
    <w:p w14:paraId="2A187FBE"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L’analisi della sicurezza di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può essere limitata al comportamento del modello linguistico in sé, ma deve estendersi all’intero </w:t>
      </w:r>
      <w:proofErr w:type="spellStart"/>
      <w:r w:rsidRPr="00D04C53">
        <w:rPr>
          <w:rFonts w:ascii="Times New Roman" w:eastAsia="Times New Roman" w:hAnsi="Times New Roman" w:cs="Times New Roman"/>
          <w:lang w:eastAsia="it-IT"/>
          <w14:ligatures w14:val="none"/>
        </w:rPr>
        <w:t>stack</w:t>
      </w:r>
      <w:proofErr w:type="spellEnd"/>
      <w:r w:rsidRPr="00D04C53">
        <w:rPr>
          <w:rFonts w:ascii="Times New Roman" w:eastAsia="Times New Roman" w:hAnsi="Times New Roman" w:cs="Times New Roman"/>
          <w:lang w:eastAsia="it-IT"/>
          <w14:ligatures w14:val="none"/>
        </w:rPr>
        <w:t xml:space="preserve"> tecnologico che ne consente il funzionamento: identità digitale, architettura cloud, gestione dei privilegi, classificazione dei dati, </w:t>
      </w:r>
      <w:proofErr w:type="spellStart"/>
      <w:r w:rsidRPr="00D04C53">
        <w:rPr>
          <w:rFonts w:ascii="Times New Roman" w:eastAsia="Times New Roman" w:hAnsi="Times New Roman" w:cs="Times New Roman"/>
          <w:lang w:eastAsia="it-IT"/>
          <w14:ligatures w14:val="none"/>
        </w:rPr>
        <w:t>logging</w:t>
      </w:r>
      <w:proofErr w:type="spellEnd"/>
      <w:r w:rsidRPr="00D04C53">
        <w:rPr>
          <w:rFonts w:ascii="Times New Roman" w:eastAsia="Times New Roman" w:hAnsi="Times New Roman" w:cs="Times New Roman"/>
          <w:lang w:eastAsia="it-IT"/>
          <w14:ligatures w14:val="none"/>
        </w:rPr>
        <w:t xml:space="preserve">, auditing e controllo delle minacce.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è un sistema isolato, bensì un componente di un ecosistema integrato che eredita le policy, le configurazioni e le eventuali vulnerabilità già presenti nel </w:t>
      </w:r>
      <w:proofErr w:type="spellStart"/>
      <w:r w:rsidRPr="00D04C53">
        <w:rPr>
          <w:rFonts w:ascii="Times New Roman" w:eastAsia="Times New Roman" w:hAnsi="Times New Roman" w:cs="Times New Roman"/>
          <w:lang w:eastAsia="it-IT"/>
          <w14:ligatures w14:val="none"/>
        </w:rPr>
        <w:t>tenant</w:t>
      </w:r>
      <w:proofErr w:type="spellEnd"/>
      <w:r w:rsidRPr="00D04C53">
        <w:rPr>
          <w:rFonts w:ascii="Times New Roman" w:eastAsia="Times New Roman" w:hAnsi="Times New Roman" w:cs="Times New Roman"/>
          <w:lang w:eastAsia="it-IT"/>
          <w14:ligatures w14:val="none"/>
        </w:rPr>
        <w:t xml:space="preserve"> organizzativo.</w:t>
      </w:r>
    </w:p>
    <w:p w14:paraId="08E95978"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Architettura di riferimento e perimetro di sicurezza</w:t>
      </w:r>
    </w:p>
    <w:p w14:paraId="7B1A01F8"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Dal punto di vista architetturale,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si basa su un’interazione orchestrata tra modelli linguistici di grandi dimensioni (LLM), il </w:t>
      </w:r>
      <w:proofErr w:type="spellStart"/>
      <w:r w:rsidRPr="00D04C53">
        <w:rPr>
          <w:rFonts w:ascii="Times New Roman" w:eastAsia="Times New Roman" w:hAnsi="Times New Roman" w:cs="Times New Roman"/>
          <w:lang w:eastAsia="it-IT"/>
          <w14:ligatures w14:val="none"/>
        </w:rPr>
        <w:t>layer</w:t>
      </w:r>
      <w:proofErr w:type="spellEnd"/>
      <w:r w:rsidRPr="00D04C53">
        <w:rPr>
          <w:rFonts w:ascii="Times New Roman" w:eastAsia="Times New Roman" w:hAnsi="Times New Roman" w:cs="Times New Roman"/>
          <w:lang w:eastAsia="it-IT"/>
          <w14:ligatures w14:val="none"/>
        </w:rPr>
        <w:t xml:space="preserve"> di intermediazione costituito da Microsoft </w:t>
      </w:r>
      <w:proofErr w:type="spellStart"/>
      <w:r w:rsidRPr="00D04C53">
        <w:rPr>
          <w:rFonts w:ascii="Times New Roman" w:eastAsia="Times New Roman" w:hAnsi="Times New Roman" w:cs="Times New Roman"/>
          <w:lang w:eastAsia="it-IT"/>
          <w14:ligatures w14:val="none"/>
        </w:rPr>
        <w:t>Graph</w:t>
      </w:r>
      <w:proofErr w:type="spellEnd"/>
      <w:r w:rsidRPr="00D04C53">
        <w:rPr>
          <w:rFonts w:ascii="Times New Roman" w:eastAsia="Times New Roman" w:hAnsi="Times New Roman" w:cs="Times New Roman"/>
          <w:lang w:eastAsia="it-IT"/>
          <w14:ligatures w14:val="none"/>
        </w:rPr>
        <w:t xml:space="preserve"> e i dati archiviati nei servizi Microsoft 365 dell’organizzazione. L’elemento centrale di sicurezza è che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possiede un proprio repository dati né privilegi autonomi. Ogni richiesta viene elaborata nel contesto dell’identità autenticata dell’utente e nel rispetto delle autorizzazioni già configurate.</w:t>
      </w:r>
    </w:p>
    <w:p w14:paraId="2FCA7BD5"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Questo approccio si fonda sul principio di “security </w:t>
      </w:r>
      <w:proofErr w:type="spellStart"/>
      <w:r w:rsidRPr="00D04C53">
        <w:rPr>
          <w:rFonts w:ascii="Times New Roman" w:eastAsia="Times New Roman" w:hAnsi="Times New Roman" w:cs="Times New Roman"/>
          <w:lang w:eastAsia="it-IT"/>
          <w14:ligatures w14:val="none"/>
        </w:rPr>
        <w:t>inheritance</w:t>
      </w:r>
      <w:proofErr w:type="spellEnd"/>
      <w:r w:rsidRPr="00D04C53">
        <w:rPr>
          <w:rFonts w:ascii="Times New Roman" w:eastAsia="Times New Roman" w:hAnsi="Times New Roman" w:cs="Times New Roman"/>
          <w:lang w:eastAsia="it-IT"/>
          <w14:ligatures w14:val="none"/>
        </w:rPr>
        <w:t xml:space="preserve">”: l’assistente AI non crea un nuovo dominio di accesso, ma si appoggia al dominio esistente. In termini pratici, ciò significa che se un utente non è autorizzato a visualizzare un determinato documento,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potrà includerlo nella risposta generata. Tale meccanismo riduce il rischio di escalation non autorizzata, ma rende la qualità della configurazione iniziale del </w:t>
      </w:r>
      <w:proofErr w:type="spellStart"/>
      <w:r w:rsidRPr="00D04C53">
        <w:rPr>
          <w:rFonts w:ascii="Times New Roman" w:eastAsia="Times New Roman" w:hAnsi="Times New Roman" w:cs="Times New Roman"/>
          <w:lang w:eastAsia="it-IT"/>
          <w14:ligatures w14:val="none"/>
        </w:rPr>
        <w:t>tenant</w:t>
      </w:r>
      <w:proofErr w:type="spellEnd"/>
      <w:r w:rsidRPr="00D04C53">
        <w:rPr>
          <w:rFonts w:ascii="Times New Roman" w:eastAsia="Times New Roman" w:hAnsi="Times New Roman" w:cs="Times New Roman"/>
          <w:lang w:eastAsia="it-IT"/>
          <w14:ligatures w14:val="none"/>
        </w:rPr>
        <w:t xml:space="preserve"> un fattore critico.</w:t>
      </w:r>
    </w:p>
    <w:p w14:paraId="05FD7439"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L’isolamento dei </w:t>
      </w:r>
      <w:proofErr w:type="spellStart"/>
      <w:r w:rsidRPr="00D04C53">
        <w:rPr>
          <w:rFonts w:ascii="Times New Roman" w:eastAsia="Times New Roman" w:hAnsi="Times New Roman" w:cs="Times New Roman"/>
          <w:lang w:eastAsia="it-IT"/>
          <w14:ligatures w14:val="none"/>
        </w:rPr>
        <w:t>tenant</w:t>
      </w:r>
      <w:proofErr w:type="spellEnd"/>
      <w:r w:rsidRPr="00D04C53">
        <w:rPr>
          <w:rFonts w:ascii="Times New Roman" w:eastAsia="Times New Roman" w:hAnsi="Times New Roman" w:cs="Times New Roman"/>
          <w:lang w:eastAsia="it-IT"/>
          <w14:ligatures w14:val="none"/>
        </w:rPr>
        <w:t xml:space="preserve"> costituisce un ulteriore elemento di garanzia. Ogni organizzazione opera in uno spazio logicamente separato all’interno dell’infrastruttura globale di </w:t>
      </w:r>
      <w:r w:rsidRPr="00D04C53">
        <w:rPr>
          <w:rFonts w:ascii="Times New Roman" w:eastAsia="Times New Roman" w:hAnsi="Times New Roman" w:cs="Times New Roman"/>
          <w:b/>
          <w:bCs/>
          <w:lang w:eastAsia="it-IT"/>
          <w14:ligatures w14:val="none"/>
        </w:rPr>
        <w:t>Microsoft</w:t>
      </w:r>
      <w:r w:rsidRPr="00D04C53">
        <w:rPr>
          <w:rFonts w:ascii="Times New Roman" w:eastAsia="Times New Roman" w:hAnsi="Times New Roman" w:cs="Times New Roman"/>
          <w:lang w:eastAsia="it-IT"/>
          <w14:ligatures w14:val="none"/>
        </w:rPr>
        <w:t xml:space="preserve">. Questo isolamento è implementato attraverso meccanismi di segmentazione logica, separazione dei </w:t>
      </w:r>
      <w:proofErr w:type="spellStart"/>
      <w:r w:rsidRPr="00D04C53">
        <w:rPr>
          <w:rFonts w:ascii="Times New Roman" w:eastAsia="Times New Roman" w:hAnsi="Times New Roman" w:cs="Times New Roman"/>
          <w:lang w:eastAsia="it-IT"/>
          <w14:ligatures w14:val="none"/>
        </w:rPr>
        <w:t>namespace</w:t>
      </w:r>
      <w:proofErr w:type="spellEnd"/>
      <w:r w:rsidRPr="00D04C53">
        <w:rPr>
          <w:rFonts w:ascii="Times New Roman" w:eastAsia="Times New Roman" w:hAnsi="Times New Roman" w:cs="Times New Roman"/>
          <w:lang w:eastAsia="it-IT"/>
          <w14:ligatures w14:val="none"/>
        </w:rPr>
        <w:t>, isolamento dei database e controlli crittografici. I dati di un cliente non sono accessibili ad altri clienti, né vengono utilizzati per l’addestramento dei modelli globali. L’ambiente di inferenza rimane confinato al contesto organizzativo, garantendo che le informazioni elaborate non confluiscano in dataset condivisi.</w:t>
      </w:r>
    </w:p>
    <w:p w14:paraId="67605A03"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Identità, autenticazione e modello Zero Trust</w:t>
      </w:r>
    </w:p>
    <w:p w14:paraId="766A24D7"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Il controllo dell’identità rappresenta il fulcro della sicurezza di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L’accesso ai servizi Microsoft 365 è regolato da </w:t>
      </w:r>
      <w:r w:rsidRPr="00D04C53">
        <w:rPr>
          <w:rFonts w:ascii="Times New Roman" w:eastAsia="Times New Roman" w:hAnsi="Times New Roman" w:cs="Times New Roman"/>
          <w:b/>
          <w:bCs/>
          <w:lang w:eastAsia="it-IT"/>
          <w14:ligatures w14:val="none"/>
        </w:rPr>
        <w:t>Microsoft Entra ID</w:t>
      </w:r>
      <w:r w:rsidRPr="00D04C53">
        <w:rPr>
          <w:rFonts w:ascii="Times New Roman" w:eastAsia="Times New Roman" w:hAnsi="Times New Roman" w:cs="Times New Roman"/>
          <w:lang w:eastAsia="it-IT"/>
          <w14:ligatures w14:val="none"/>
        </w:rPr>
        <w:t xml:space="preserve">, che gestisce autenticazione, autorizzazione e protezione dell’identità. Ogni richiesta a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è tracciata e associata a un’identità verificata, </w:t>
      </w:r>
      <w:r w:rsidRPr="00D04C53">
        <w:rPr>
          <w:rFonts w:ascii="Times New Roman" w:eastAsia="Times New Roman" w:hAnsi="Times New Roman" w:cs="Times New Roman"/>
          <w:lang w:eastAsia="it-IT"/>
          <w14:ligatures w14:val="none"/>
        </w:rPr>
        <w:lastRenderedPageBreak/>
        <w:t xml:space="preserve">spesso protetta da autenticazione </w:t>
      </w:r>
      <w:proofErr w:type="spellStart"/>
      <w:r w:rsidRPr="00D04C53">
        <w:rPr>
          <w:rFonts w:ascii="Times New Roman" w:eastAsia="Times New Roman" w:hAnsi="Times New Roman" w:cs="Times New Roman"/>
          <w:lang w:eastAsia="it-IT"/>
          <w14:ligatures w14:val="none"/>
        </w:rPr>
        <w:t>multifattore</w:t>
      </w:r>
      <w:proofErr w:type="spellEnd"/>
      <w:r w:rsidRPr="00D04C53">
        <w:rPr>
          <w:rFonts w:ascii="Times New Roman" w:eastAsia="Times New Roman" w:hAnsi="Times New Roman" w:cs="Times New Roman"/>
          <w:lang w:eastAsia="it-IT"/>
          <w14:ligatures w14:val="none"/>
        </w:rPr>
        <w:t xml:space="preserve"> e da policy di </w:t>
      </w:r>
      <w:proofErr w:type="spellStart"/>
      <w:r w:rsidRPr="00D04C53">
        <w:rPr>
          <w:rFonts w:ascii="Times New Roman" w:eastAsia="Times New Roman" w:hAnsi="Times New Roman" w:cs="Times New Roman"/>
          <w:lang w:eastAsia="it-IT"/>
          <w14:ligatures w14:val="none"/>
        </w:rPr>
        <w:t>Conditional</w:t>
      </w:r>
      <w:proofErr w:type="spellEnd"/>
      <w:r w:rsidRPr="00D04C53">
        <w:rPr>
          <w:rFonts w:ascii="Times New Roman" w:eastAsia="Times New Roman" w:hAnsi="Times New Roman" w:cs="Times New Roman"/>
          <w:lang w:eastAsia="it-IT"/>
          <w14:ligatures w14:val="none"/>
        </w:rPr>
        <w:t xml:space="preserve"> Access basate su parametri contestuali quali posizione geografica, stato del dispositivo e livello di rischio della sessione.</w:t>
      </w:r>
    </w:p>
    <w:p w14:paraId="611440B1"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L’adozione del paradigma Zero Trust implica che nessun accesso venga considerato implicitamente affidabile. Anche in presenza di credenziali valide, il sistema valuta continuamente il contesto operativo. Questo modello riduce il rischio di compromissione dovuto a credenziali sottratte o sessioni </w:t>
      </w:r>
      <w:proofErr w:type="spellStart"/>
      <w:r w:rsidRPr="00D04C53">
        <w:rPr>
          <w:rFonts w:ascii="Times New Roman" w:eastAsia="Times New Roman" w:hAnsi="Times New Roman" w:cs="Times New Roman"/>
          <w:lang w:eastAsia="it-IT"/>
          <w14:ligatures w14:val="none"/>
        </w:rPr>
        <w:t>hijacked</w:t>
      </w:r>
      <w:proofErr w:type="spellEnd"/>
      <w:r w:rsidRPr="00D04C53">
        <w:rPr>
          <w:rFonts w:ascii="Times New Roman" w:eastAsia="Times New Roman" w:hAnsi="Times New Roman" w:cs="Times New Roman"/>
          <w:lang w:eastAsia="it-IT"/>
          <w14:ligatures w14:val="none"/>
        </w:rPr>
        <w:t>, limitando l’esposizione dei dati a entità non autorizzate.</w:t>
      </w:r>
    </w:p>
    <w:p w14:paraId="6102B86A"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Dal punto di vista del principio del minimo privilegio,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amplia la superficie autorizzativa. L’assistente opera esclusivamente entro i limiti delle ACL (Access Control List) già configurate su repository documentali e sistemi di collaborazione. Tuttavia, la capacità di sintesi dell’AI può rendere più facilmente accessibili informazioni che prima richiedevano ricerche manuali frammentate, aumentando la percezione di esposizione.</w:t>
      </w:r>
    </w:p>
    <w:p w14:paraId="4069ACD9"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Accesso ai dati e interazione con i servizi Microsoft 365</w:t>
      </w:r>
    </w:p>
    <w:p w14:paraId="3118E1B7"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interroga i contenuti aziendali tramite Microsoft </w:t>
      </w:r>
      <w:proofErr w:type="spellStart"/>
      <w:r w:rsidRPr="00D04C53">
        <w:rPr>
          <w:rFonts w:ascii="Times New Roman" w:eastAsia="Times New Roman" w:hAnsi="Times New Roman" w:cs="Times New Roman"/>
          <w:lang w:eastAsia="it-IT"/>
          <w14:ligatures w14:val="none"/>
        </w:rPr>
        <w:t>Graph</w:t>
      </w:r>
      <w:proofErr w:type="spellEnd"/>
      <w:r w:rsidRPr="00D04C53">
        <w:rPr>
          <w:rFonts w:ascii="Times New Roman" w:eastAsia="Times New Roman" w:hAnsi="Times New Roman" w:cs="Times New Roman"/>
          <w:lang w:eastAsia="it-IT"/>
          <w14:ligatures w14:val="none"/>
        </w:rPr>
        <w:t xml:space="preserve">, accedendo a documenti archiviati in </w:t>
      </w:r>
      <w:r w:rsidRPr="00D04C53">
        <w:rPr>
          <w:rFonts w:ascii="Times New Roman" w:eastAsia="Times New Roman" w:hAnsi="Times New Roman" w:cs="Times New Roman"/>
          <w:b/>
          <w:bCs/>
          <w:lang w:eastAsia="it-IT"/>
          <w14:ligatures w14:val="none"/>
        </w:rPr>
        <w:t>SharePoint</w:t>
      </w:r>
      <w:r w:rsidRPr="00D04C53">
        <w:rPr>
          <w:rFonts w:ascii="Times New Roman" w:eastAsia="Times New Roman" w:hAnsi="Times New Roman" w:cs="Times New Roman"/>
          <w:lang w:eastAsia="it-IT"/>
          <w14:ligatures w14:val="none"/>
        </w:rPr>
        <w:t xml:space="preserve">, file personali o condivisi in </w:t>
      </w:r>
      <w:r w:rsidRPr="00D04C53">
        <w:rPr>
          <w:rFonts w:ascii="Times New Roman" w:eastAsia="Times New Roman" w:hAnsi="Times New Roman" w:cs="Times New Roman"/>
          <w:b/>
          <w:bCs/>
          <w:lang w:eastAsia="it-IT"/>
          <w14:ligatures w14:val="none"/>
        </w:rPr>
        <w:t>OneDrive</w:t>
      </w:r>
      <w:r w:rsidRPr="00D04C53">
        <w:rPr>
          <w:rFonts w:ascii="Times New Roman" w:eastAsia="Times New Roman" w:hAnsi="Times New Roman" w:cs="Times New Roman"/>
          <w:lang w:eastAsia="it-IT"/>
          <w14:ligatures w14:val="none"/>
        </w:rPr>
        <w:t xml:space="preserve">, conversazioni e canali di lavoro in </w:t>
      </w:r>
      <w:r w:rsidRPr="00D04C53">
        <w:rPr>
          <w:rFonts w:ascii="Times New Roman" w:eastAsia="Times New Roman" w:hAnsi="Times New Roman" w:cs="Times New Roman"/>
          <w:b/>
          <w:bCs/>
          <w:lang w:eastAsia="it-IT"/>
          <w14:ligatures w14:val="none"/>
        </w:rPr>
        <w:t>Microsoft Teams</w:t>
      </w:r>
      <w:r w:rsidRPr="00D04C53">
        <w:rPr>
          <w:rFonts w:ascii="Times New Roman" w:eastAsia="Times New Roman" w:hAnsi="Times New Roman" w:cs="Times New Roman"/>
          <w:lang w:eastAsia="it-IT"/>
          <w14:ligatures w14:val="none"/>
        </w:rPr>
        <w:t xml:space="preserve"> e messaggi di posta elettronica gestiti da </w:t>
      </w:r>
      <w:r w:rsidRPr="00D04C53">
        <w:rPr>
          <w:rFonts w:ascii="Times New Roman" w:eastAsia="Times New Roman" w:hAnsi="Times New Roman" w:cs="Times New Roman"/>
          <w:b/>
          <w:bCs/>
          <w:lang w:eastAsia="it-IT"/>
          <w14:ligatures w14:val="none"/>
        </w:rPr>
        <w:t>Exchange Online</w:t>
      </w:r>
      <w:r w:rsidRPr="00D04C53">
        <w:rPr>
          <w:rFonts w:ascii="Times New Roman" w:eastAsia="Times New Roman" w:hAnsi="Times New Roman" w:cs="Times New Roman"/>
          <w:lang w:eastAsia="it-IT"/>
          <w14:ligatures w14:val="none"/>
        </w:rPr>
        <w:t>.</w:t>
      </w:r>
    </w:p>
    <w:p w14:paraId="2297FE00"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L’accesso è contestualizzato e filtrato: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effettua scansioni indiscriminate, ma recupera informazioni coerenti con la richiesta dell’utente e compatibili con i suoi privilegi. Tuttavia, la natura trasversale di Microsoft </w:t>
      </w:r>
      <w:proofErr w:type="spellStart"/>
      <w:r w:rsidRPr="00D04C53">
        <w:rPr>
          <w:rFonts w:ascii="Times New Roman" w:eastAsia="Times New Roman" w:hAnsi="Times New Roman" w:cs="Times New Roman"/>
          <w:lang w:eastAsia="it-IT"/>
          <w14:ligatures w14:val="none"/>
        </w:rPr>
        <w:t>Graph</w:t>
      </w:r>
      <w:proofErr w:type="spellEnd"/>
      <w:r w:rsidRPr="00D04C53">
        <w:rPr>
          <w:rFonts w:ascii="Times New Roman" w:eastAsia="Times New Roman" w:hAnsi="Times New Roman" w:cs="Times New Roman"/>
          <w:lang w:eastAsia="it-IT"/>
          <w14:ligatures w14:val="none"/>
        </w:rPr>
        <w:t xml:space="preserve"> consente correlazioni tra fonti diverse, generando output che aggregano dati precedentemente dispersi. Questa capacità di correlazione costituisce un valore aggiunto in termini di produttività, ma rappresenta anche un potenziale moltiplicatore del rischio in presenza di governance debole.</w:t>
      </w:r>
    </w:p>
    <w:p w14:paraId="3BF81BA5"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Protezione crittografica e sicurezza dei dati</w:t>
      </w:r>
    </w:p>
    <w:p w14:paraId="38495405"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La protezione dei dati si articola su più livelli tecnici. I dati in transito sono protetti mediante protocolli TLS aggiornati, mentre i dati a riposo sono cifrati con algoritmi AES a 256 bit. La gestione delle chiavi crittografiche avviene attraverso sistemi centralizzati conformi agli standard internazionali. Le organizzazioni con requisiti avanzati possono implementare modelli di gestione chiavi dedicati per mantenere un controllo ancora più rigoroso sul ciclo di vita delle chiavi.</w:t>
      </w:r>
    </w:p>
    <w:p w14:paraId="70291DCD"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Sul piano della protezione logica, strumenti come </w:t>
      </w:r>
      <w:r w:rsidRPr="00D04C53">
        <w:rPr>
          <w:rFonts w:ascii="Times New Roman" w:eastAsia="Times New Roman" w:hAnsi="Times New Roman" w:cs="Times New Roman"/>
          <w:b/>
          <w:bCs/>
          <w:lang w:eastAsia="it-IT"/>
          <w14:ligatures w14:val="none"/>
        </w:rPr>
        <w:t xml:space="preserve">Microsoft </w:t>
      </w:r>
      <w:proofErr w:type="spellStart"/>
      <w:r w:rsidRPr="00D04C53">
        <w:rPr>
          <w:rFonts w:ascii="Times New Roman" w:eastAsia="Times New Roman" w:hAnsi="Times New Roman" w:cs="Times New Roman"/>
          <w:b/>
          <w:bCs/>
          <w:lang w:eastAsia="it-IT"/>
          <w14:ligatures w14:val="none"/>
        </w:rPr>
        <w:t>Purview</w:t>
      </w:r>
      <w:proofErr w:type="spellEnd"/>
      <w:r w:rsidRPr="00D04C53">
        <w:rPr>
          <w:rFonts w:ascii="Times New Roman" w:eastAsia="Times New Roman" w:hAnsi="Times New Roman" w:cs="Times New Roman"/>
          <w:lang w:eastAsia="it-IT"/>
          <w14:ligatures w14:val="none"/>
        </w:rPr>
        <w:t xml:space="preserve"> consentono l’implementazione di Data Loss </w:t>
      </w:r>
      <w:proofErr w:type="spellStart"/>
      <w:r w:rsidRPr="00D04C53">
        <w:rPr>
          <w:rFonts w:ascii="Times New Roman" w:eastAsia="Times New Roman" w:hAnsi="Times New Roman" w:cs="Times New Roman"/>
          <w:lang w:eastAsia="it-IT"/>
          <w14:ligatures w14:val="none"/>
        </w:rPr>
        <w:t>Prevention</w:t>
      </w:r>
      <w:proofErr w:type="spellEnd"/>
      <w:r w:rsidRPr="00D04C53">
        <w:rPr>
          <w:rFonts w:ascii="Times New Roman" w:eastAsia="Times New Roman" w:hAnsi="Times New Roman" w:cs="Times New Roman"/>
          <w:lang w:eastAsia="it-IT"/>
          <w14:ligatures w14:val="none"/>
        </w:rPr>
        <w:t xml:space="preserve">, classificazione automatica e applicazione di etichette di sensibilità. Le Sensitivity Labels possono imporre cifratura, restrizioni di copia e limitazioni di condivisione.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rispetta integralmente tali restrizioni: se un documento è protetto da crittografia applicativa che ne limita l’accesso a un determinato gruppo, l’assistente non potrà utilizzarlo al di fuori di tale perimetro.</w:t>
      </w:r>
    </w:p>
    <w:p w14:paraId="74694771"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Sicurezza dei modelli AI e minacce emergenti</w:t>
      </w:r>
    </w:p>
    <w:p w14:paraId="05E6B191"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L’adozione di modelli linguistici introduce nuove superfici di attacco. Tra queste, la prompt injection rappresenta una minaccia significativa. Un documento contenente istruzioni nascoste potrebbe tentare di manipolare il modello inducendolo a rivelare informazioni o a modificare il comportamento previsto. Per mitigare questo rischio,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implementa filtri di validazione del contesto, separazione tra istruzioni di sistema e contenuti utente e controlli sull’output generato.</w:t>
      </w:r>
    </w:p>
    <w:p w14:paraId="7E36B05C"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lastRenderedPageBreak/>
        <w:t xml:space="preserve">Un ulteriore rischio è rappresentato dall’esfiltrazione indiretta di dati attraverso richieste aggregate. Un utente con accesso legittimo potrebbe utilizzare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per ottenere sintesi strategiche che combinano informazioni sensibili. In questo scenario, la mitigazione non dipende esclusivamente dal modello AI, ma dalla maturità complessiva del sistema di monitoraggio e controllo.</w:t>
      </w:r>
    </w:p>
    <w:p w14:paraId="1318AB77"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L’integrazione con strumenti come </w:t>
      </w:r>
      <w:r w:rsidRPr="00D04C53">
        <w:rPr>
          <w:rFonts w:ascii="Times New Roman" w:eastAsia="Times New Roman" w:hAnsi="Times New Roman" w:cs="Times New Roman"/>
          <w:b/>
          <w:bCs/>
          <w:lang w:eastAsia="it-IT"/>
          <w14:ligatures w14:val="none"/>
        </w:rPr>
        <w:t>Microsoft Defender for Office 365</w:t>
      </w:r>
      <w:r w:rsidRPr="00D04C53">
        <w:rPr>
          <w:rFonts w:ascii="Times New Roman" w:eastAsia="Times New Roman" w:hAnsi="Times New Roman" w:cs="Times New Roman"/>
          <w:lang w:eastAsia="it-IT"/>
          <w14:ligatures w14:val="none"/>
        </w:rPr>
        <w:t xml:space="preserve"> consente il rilevamento di comportamenti anomali, analisi comportamentale e prevenzione delle minacce interne. Il monitoraggio continuo e l’analisi dei log diventano quindi elementi essenziali per garantire la sicurezza operativa.</w:t>
      </w:r>
    </w:p>
    <w:p w14:paraId="3476B964"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Compliance normativa e tracciabilità</w:t>
      </w:r>
    </w:p>
    <w:p w14:paraId="49B2FDE8"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Nel contesto europeo, il rispetto del GDPR impone obblighi stringenti in termini di minimizzazione, accountability e protezione dei dati personali.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opera all’interno di un’infrastruttura che aderisce a standard internazionali di sicurezza e certificazioni come ISO 27001 e SOC. Le attività sono registrate nei log di audit unificati, consentendo la ricostruzione dettagliata delle operazioni effettuate.</w:t>
      </w:r>
    </w:p>
    <w:p w14:paraId="72C3792E"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La tracciabilità è fondamentale anche per fini forensi. In caso di incidente, l’organizzazione può analizzare quali utenti hanno effettuato determinate richieste, quali dati sono stati consultati e quali output sono stati generati. Questo livello di visibilità è cruciale per dimostrare conformità e per attuare tempestivamente misure correttive.</w:t>
      </w:r>
    </w:p>
    <w:p w14:paraId="500CD9FD"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Governance, rischio e maturità organizzativa</w:t>
      </w:r>
    </w:p>
    <w:p w14:paraId="1813978E"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Il vero fattore critico nella sicurezza di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non è la robustezza tecnica del sistema, bensì la maturità della governance aziendale. Se l’organizzazione presenta fenomeni di </w:t>
      </w:r>
      <w:proofErr w:type="spellStart"/>
      <w:r w:rsidRPr="00D04C53">
        <w:rPr>
          <w:rFonts w:ascii="Times New Roman" w:eastAsia="Times New Roman" w:hAnsi="Times New Roman" w:cs="Times New Roman"/>
          <w:lang w:eastAsia="it-IT"/>
          <w14:ligatures w14:val="none"/>
        </w:rPr>
        <w:t>oversharing</w:t>
      </w:r>
      <w:proofErr w:type="spellEnd"/>
      <w:r w:rsidRPr="00D04C53">
        <w:rPr>
          <w:rFonts w:ascii="Times New Roman" w:eastAsia="Times New Roman" w:hAnsi="Times New Roman" w:cs="Times New Roman"/>
          <w:lang w:eastAsia="it-IT"/>
          <w14:ligatures w14:val="none"/>
        </w:rPr>
        <w:t xml:space="preserve">, permessi ereditati in modo improprio o assenza di classificazione documentale,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può amplificare tali criticità rendendo più immediata l’aggregazione delle informazioni.</w:t>
      </w:r>
    </w:p>
    <w:p w14:paraId="42A9D17E"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L’adozione sicura richiede un </w:t>
      </w:r>
      <w:proofErr w:type="spellStart"/>
      <w:r w:rsidRPr="00D04C53">
        <w:rPr>
          <w:rFonts w:ascii="Times New Roman" w:eastAsia="Times New Roman" w:hAnsi="Times New Roman" w:cs="Times New Roman"/>
          <w:lang w:eastAsia="it-IT"/>
          <w14:ligatures w14:val="none"/>
        </w:rPr>
        <w:t>assessment</w:t>
      </w:r>
      <w:proofErr w:type="spellEnd"/>
      <w:r w:rsidRPr="00D04C53">
        <w:rPr>
          <w:rFonts w:ascii="Times New Roman" w:eastAsia="Times New Roman" w:hAnsi="Times New Roman" w:cs="Times New Roman"/>
          <w:lang w:eastAsia="it-IT"/>
          <w14:ligatures w14:val="none"/>
        </w:rPr>
        <w:t xml:space="preserve"> preliminare delle autorizzazioni, la revisione delle policy di condivisione e l’implementazione di controlli di accesso contestuali. È altresì fondamentale promuovere una cultura della sicurezza, formando gli utenti sull’uso responsabile dell’intelligenza artificiale e sulla verifica critica degli output generati.</w:t>
      </w:r>
    </w:p>
    <w:p w14:paraId="07D69D61" w14:textId="77777777" w:rsidR="00D04C53" w:rsidRPr="00D04C53" w:rsidRDefault="00D04C53" w:rsidP="00D04C53">
      <w:pPr>
        <w:spacing w:before="100" w:beforeAutospacing="1" w:after="100" w:afterAutospacing="1" w:line="240" w:lineRule="auto"/>
        <w:outlineLvl w:val="1"/>
        <w:rPr>
          <w:rFonts w:ascii="Times New Roman" w:eastAsia="Times New Roman" w:hAnsi="Times New Roman" w:cs="Times New Roman"/>
          <w:b/>
          <w:bCs/>
          <w:sz w:val="36"/>
          <w:szCs w:val="36"/>
          <w:lang w:eastAsia="it-IT"/>
          <w14:ligatures w14:val="none"/>
        </w:rPr>
      </w:pPr>
      <w:r w:rsidRPr="00D04C53">
        <w:rPr>
          <w:rFonts w:ascii="Times New Roman" w:eastAsia="Times New Roman" w:hAnsi="Times New Roman" w:cs="Times New Roman"/>
          <w:b/>
          <w:bCs/>
          <w:sz w:val="36"/>
          <w:szCs w:val="36"/>
          <w:lang w:eastAsia="it-IT"/>
          <w14:ligatures w14:val="none"/>
        </w:rPr>
        <w:t>Conclusione</w:t>
      </w:r>
    </w:p>
    <w:p w14:paraId="4F60341B"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La sicurezza informatica di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in Microsoft 365 deve essere interpretata come un’estensione coerente del modello di sicurezza cloud già esistente. L’assistente non introduce privilegi aggiuntivi, non utilizza i dati dei clienti per addestramento globale e opera nel rispetto delle policy di accesso configurate. Tuttavia, la sua capacità di aggregare, sintetizzare e correlare informazioni aumenta la visibilità dei dati e, di conseguenza, la necessità di una governance rigorosa.</w:t>
      </w:r>
    </w:p>
    <w:p w14:paraId="38BBCD8B"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 xml:space="preserve">In un contesto </w:t>
      </w:r>
      <w:proofErr w:type="spellStart"/>
      <w:r w:rsidRPr="00D04C53">
        <w:rPr>
          <w:rFonts w:ascii="Times New Roman" w:eastAsia="Times New Roman" w:hAnsi="Times New Roman" w:cs="Times New Roman"/>
          <w:lang w:eastAsia="it-IT"/>
          <w14:ligatures w14:val="none"/>
        </w:rPr>
        <w:t>enterprise</w:t>
      </w:r>
      <w:proofErr w:type="spellEnd"/>
      <w:r w:rsidRPr="00D04C53">
        <w:rPr>
          <w:rFonts w:ascii="Times New Roman" w:eastAsia="Times New Roman" w:hAnsi="Times New Roman" w:cs="Times New Roman"/>
          <w:lang w:eastAsia="it-IT"/>
          <w14:ligatures w14:val="none"/>
        </w:rPr>
        <w:t xml:space="preserve"> maturo, </w:t>
      </w:r>
      <w:proofErr w:type="spellStart"/>
      <w:r w:rsidRPr="00D04C53">
        <w:rPr>
          <w:rFonts w:ascii="Times New Roman" w:eastAsia="Times New Roman" w:hAnsi="Times New Roman" w:cs="Times New Roman"/>
          <w:lang w:eastAsia="it-IT"/>
          <w14:ligatures w14:val="none"/>
        </w:rPr>
        <w:t>Copilot</w:t>
      </w:r>
      <w:proofErr w:type="spellEnd"/>
      <w:r w:rsidRPr="00D04C53">
        <w:rPr>
          <w:rFonts w:ascii="Times New Roman" w:eastAsia="Times New Roman" w:hAnsi="Times New Roman" w:cs="Times New Roman"/>
          <w:lang w:eastAsia="it-IT"/>
          <w14:ligatures w14:val="none"/>
        </w:rPr>
        <w:t xml:space="preserve"> può essere integrato in modo sicuro, beneficiando delle protezioni crittografiche, delle policy di compliance e dei sistemi di monitoraggio già presenti nell’ecosistema Microsoft 365. In assenza di tali presupposti, invece, l’AI può diventare un acceleratore di rischi latenti.</w:t>
      </w:r>
    </w:p>
    <w:p w14:paraId="17C93041" w14:textId="77777777" w:rsidR="00D04C53" w:rsidRPr="00D04C53" w:rsidRDefault="00D04C53" w:rsidP="00D04C53">
      <w:pPr>
        <w:spacing w:before="100" w:beforeAutospacing="1" w:after="100" w:afterAutospacing="1" w:line="240" w:lineRule="auto"/>
        <w:rPr>
          <w:rFonts w:ascii="Times New Roman" w:eastAsia="Times New Roman" w:hAnsi="Times New Roman" w:cs="Times New Roman"/>
          <w:lang w:eastAsia="it-IT"/>
          <w14:ligatures w14:val="none"/>
        </w:rPr>
      </w:pPr>
      <w:r w:rsidRPr="00D04C53">
        <w:rPr>
          <w:rFonts w:ascii="Times New Roman" w:eastAsia="Times New Roman" w:hAnsi="Times New Roman" w:cs="Times New Roman"/>
          <w:lang w:eastAsia="it-IT"/>
          <w14:ligatures w14:val="none"/>
        </w:rPr>
        <w:t>La vera sicurezza, quindi, non risiede esclusivamente nella tecnologia, ma nell’equilibrio tra architettura robusta, controllo continuo e consapevolezza organizzativa.</w:t>
      </w:r>
    </w:p>
    <w:p w14:paraId="55292B69" w14:textId="77777777" w:rsidR="00EA0C56" w:rsidRPr="00D04C53" w:rsidRDefault="00EA0C56" w:rsidP="00D04C53"/>
    <w:sectPr w:rsidR="00EA0C56" w:rsidRPr="00D04C53" w:rsidSect="006F3CB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DDD"/>
    <w:rsid w:val="001D5749"/>
    <w:rsid w:val="001F36D1"/>
    <w:rsid w:val="003D5E7B"/>
    <w:rsid w:val="003E120C"/>
    <w:rsid w:val="00453D10"/>
    <w:rsid w:val="004A1AD1"/>
    <w:rsid w:val="00540F97"/>
    <w:rsid w:val="005C17B7"/>
    <w:rsid w:val="00636F7E"/>
    <w:rsid w:val="00656120"/>
    <w:rsid w:val="006F316F"/>
    <w:rsid w:val="006F3CB1"/>
    <w:rsid w:val="00710FAD"/>
    <w:rsid w:val="0071461F"/>
    <w:rsid w:val="00717621"/>
    <w:rsid w:val="00730DDD"/>
    <w:rsid w:val="0080522C"/>
    <w:rsid w:val="008D12E9"/>
    <w:rsid w:val="008F68EF"/>
    <w:rsid w:val="00916F80"/>
    <w:rsid w:val="009A1062"/>
    <w:rsid w:val="009F4EC7"/>
    <w:rsid w:val="00A40EA4"/>
    <w:rsid w:val="00BB00C0"/>
    <w:rsid w:val="00CE15FF"/>
    <w:rsid w:val="00D04C53"/>
    <w:rsid w:val="00D354B3"/>
    <w:rsid w:val="00D433A4"/>
    <w:rsid w:val="00D5316C"/>
    <w:rsid w:val="00D61342"/>
    <w:rsid w:val="00DE5C73"/>
    <w:rsid w:val="00EA0C56"/>
    <w:rsid w:val="00ED5B5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3D7E0E-A79D-47C6-AF5E-15B594B5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14:ligatures w14:val="standardContextual"/>
      </w:rPr>
    </w:rPrDefault>
    <w:pPrDefault>
      <w:pPr>
        <w:spacing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30D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30D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30DD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30DD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30DD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30DDD"/>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30DDD"/>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30DDD"/>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30DDD"/>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30DD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30DD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30DD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30DD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30DD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30DD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30DD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30DD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30DDD"/>
    <w:rPr>
      <w:rFonts w:eastAsiaTheme="majorEastAsia" w:cstheme="majorBidi"/>
      <w:color w:val="272727" w:themeColor="text1" w:themeTint="D8"/>
    </w:rPr>
  </w:style>
  <w:style w:type="paragraph" w:styleId="Titolo">
    <w:name w:val="Title"/>
    <w:basedOn w:val="Normale"/>
    <w:next w:val="Normale"/>
    <w:link w:val="TitoloCarattere"/>
    <w:uiPriority w:val="10"/>
    <w:qFormat/>
    <w:rsid w:val="00730D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30DD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30DDD"/>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30DD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30DDD"/>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730DDD"/>
    <w:rPr>
      <w:i/>
      <w:iCs/>
      <w:color w:val="404040" w:themeColor="text1" w:themeTint="BF"/>
    </w:rPr>
  </w:style>
  <w:style w:type="paragraph" w:styleId="Paragrafoelenco">
    <w:name w:val="List Paragraph"/>
    <w:basedOn w:val="Normale"/>
    <w:uiPriority w:val="34"/>
    <w:qFormat/>
    <w:rsid w:val="00730DDD"/>
    <w:pPr>
      <w:ind w:left="720"/>
      <w:contextualSpacing/>
    </w:pPr>
  </w:style>
  <w:style w:type="character" w:styleId="Enfasiintensa">
    <w:name w:val="Intense Emphasis"/>
    <w:basedOn w:val="Carpredefinitoparagrafo"/>
    <w:uiPriority w:val="21"/>
    <w:qFormat/>
    <w:rsid w:val="00730DDD"/>
    <w:rPr>
      <w:i/>
      <w:iCs/>
      <w:color w:val="0F4761" w:themeColor="accent1" w:themeShade="BF"/>
    </w:rPr>
  </w:style>
  <w:style w:type="paragraph" w:styleId="Citazioneintensa">
    <w:name w:val="Intense Quote"/>
    <w:basedOn w:val="Normale"/>
    <w:next w:val="Normale"/>
    <w:link w:val="CitazioneintensaCarattere"/>
    <w:uiPriority w:val="30"/>
    <w:qFormat/>
    <w:rsid w:val="00730D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30DDD"/>
    <w:rPr>
      <w:i/>
      <w:iCs/>
      <w:color w:val="0F4761" w:themeColor="accent1" w:themeShade="BF"/>
    </w:rPr>
  </w:style>
  <w:style w:type="character" w:styleId="Riferimentointenso">
    <w:name w:val="Intense Reference"/>
    <w:basedOn w:val="Carpredefinitoparagrafo"/>
    <w:uiPriority w:val="32"/>
    <w:qFormat/>
    <w:rsid w:val="00730D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1321</Words>
  <Characters>8644</Characters>
  <Application>Microsoft Office Word</Application>
  <DocSecurity>0</DocSecurity>
  <Lines>116</Lines>
  <Paragraphs>19</Paragraphs>
  <ScaleCrop>false</ScaleCrop>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Valter Borsato</dc:creator>
  <cp:keywords/>
  <dc:description/>
  <cp:lastModifiedBy>Valter Borsato</cp:lastModifiedBy>
  <cp:revision>2</cp:revision>
  <dcterms:created xsi:type="dcterms:W3CDTF">2026-02-23T20:49:00Z</dcterms:created>
  <dcterms:modified xsi:type="dcterms:W3CDTF">2026-02-23T20:52:00Z</dcterms:modified>
</cp:coreProperties>
</file>